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E9D0" w14:textId="77777777" w:rsidR="00717EFA" w:rsidRDefault="00717EFA" w:rsidP="004062B7">
      <w:pPr>
        <w:spacing w:after="280" w:line="240" w:lineRule="auto"/>
        <w:jc w:val="center"/>
        <w:rPr>
          <w:b/>
          <w:bCs/>
          <w:smallCaps/>
          <w:color w:val="000000" w:themeColor="text1"/>
          <w:sz w:val="24"/>
          <w:szCs w:val="24"/>
        </w:rPr>
      </w:pPr>
    </w:p>
    <w:p w14:paraId="2AE208C2" w14:textId="370EA9A3" w:rsidR="004062B7" w:rsidRPr="00717EFA" w:rsidRDefault="004062B7" w:rsidP="00717EFA">
      <w:pPr>
        <w:spacing w:after="0" w:line="240" w:lineRule="auto"/>
        <w:jc w:val="center"/>
        <w:rPr>
          <w:b/>
          <w:sz w:val="24"/>
          <w:szCs w:val="24"/>
        </w:rPr>
      </w:pPr>
      <w:r w:rsidRPr="00717EFA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b/>
            <w:sz w:val="24"/>
            <w:szCs w:val="24"/>
          </w:rPr>
          <w:tag w:val="goog_rdk_0"/>
          <w:id w:val="484361195"/>
        </w:sdtPr>
        <w:sdtContent>
          <w:r w:rsidRPr="00717EFA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</w:p>
    <w:p w14:paraId="488EAD2D" w14:textId="5847A782" w:rsidR="00717EFA" w:rsidRDefault="00717EFA" w:rsidP="00717E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01/2026</w:t>
      </w:r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27CB2B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>A análise deverá considerar, para fins de avaliação e valoração, se o conteúdo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coerência, observando o objeto, a justificativa e as metas, sendo possível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serão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1B083582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Relevância da ação proposta para o cenário cultural </w:t>
            </w:r>
            <w:r w:rsidR="00717EFA">
              <w:rPr>
                <w:b/>
                <w:color w:val="000000"/>
                <w:sz w:val="24"/>
                <w:szCs w:val="24"/>
              </w:rPr>
              <w:t>de Capela do Alto.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análise deverá considerar, para fins de avaliação e valoração, se a ação contribui para o enriquecimento e valorização da cultura do 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Aspectos de integração comunitária na ação proposta pelo projeto - </w:t>
            </w:r>
            <w:r>
              <w:rPr>
                <w:color w:val="000000"/>
                <w:sz w:val="24"/>
                <w:szCs w:val="24"/>
              </w:rPr>
              <w:t>considera-se, para fins de avaliação e valoração, se o projeto apresenta aspectos de integração comunitária, em relação ao impacto social para a inclusão de pessoas com deficiência,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Coerência da planilha orçamentária e do cronograma de execução</w:t>
            </w:r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do projeto sob o ponto de vista dos gastos previstos na planilha orçamentária, sua execução e a adequação ao objeto, metas e objetivos previstos. Também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avaliação</w:t>
            </w:r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coerência e conformidade dos valores e quantidades dos itens relacionados na planilha orçamentária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Coerência do Plano de Divulgação </w:t>
            </w:r>
            <w:sdt>
              <w:sdtPr>
                <w:tag w:val="goog_rdk_12"/>
                <w:id w:val="-1846243484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e comunicacional com o público alvo do projeto, mediante as estratégias, mídias e materiais apresentados, bem como a capacidade de executá-los.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técnica com as atividades desenvolvidas </w:t>
            </w:r>
            <w:r>
              <w:rPr>
                <w:b/>
                <w:color w:val="000000"/>
                <w:sz w:val="24"/>
                <w:szCs w:val="24"/>
              </w:rPr>
              <w:lastRenderedPageBreak/>
              <w:t>- </w:t>
            </w:r>
            <w:r>
              <w:rPr>
                <w:color w:val="000000"/>
                <w:sz w:val="24"/>
                <w:szCs w:val="24"/>
              </w:rPr>
              <w:t>A análise deverá considerar a carreira dos profissionais que compõem o corpo técnico e artístico, verificando a coerência ou não em relação às atribuições que serão executadas por eles no projeto (para esta avaliação serão considerados os currículos dos membros da ficha técnica).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Trajetória artística e cultural do proponente - </w:t>
            </w:r>
            <w:r>
              <w:rPr>
                <w:color w:val="000000"/>
                <w:sz w:val="24"/>
                <w:szCs w:val="24"/>
              </w:rPr>
              <w:t>Será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análise</w:t>
            </w:r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currículo e comprovações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35E7CF24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7488A2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13621C63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6A1448F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12A29E0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25 PONTOS</w:t>
            </w:r>
          </w:p>
        </w:tc>
      </w:tr>
    </w:tbl>
    <w:p w14:paraId="41256920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99EC6DB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7FB15FCD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caso de empate, serão utilizados para fins de classificação dos projetos a maior nota nos critérios de acordo com a ordem abaixo definida: A, B, C, D, E, F, G, respectivamente. </w:t>
      </w:r>
    </w:p>
    <w:p w14:paraId="25AE5CA2" w14:textId="591990B4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Caso nenhum dos critérios acima elencados seja capaz de promover o desempate</w:t>
      </w:r>
      <w:sdt>
        <w:sdtPr>
          <w:tag w:val="goog_rdk_21"/>
          <w:id w:val="1228574415"/>
        </w:sdtPr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serão adotados critérios de desempate na ordem a seguir</w:t>
      </w:r>
    </w:p>
    <w:p w14:paraId="2D24775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Serão considerados aptos os projetos que receberem nota final igual ou superior a 40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- receberam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6D30" w14:textId="77777777" w:rsidR="00714228" w:rsidRDefault="00714228" w:rsidP="008D205C">
      <w:pPr>
        <w:spacing w:after="0" w:line="240" w:lineRule="auto"/>
      </w:pPr>
      <w:r>
        <w:separator/>
      </w:r>
    </w:p>
  </w:endnote>
  <w:endnote w:type="continuationSeparator" w:id="0">
    <w:p w14:paraId="30F0A0EF" w14:textId="77777777" w:rsidR="00714228" w:rsidRDefault="0071422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075055" wp14:editId="6C730169">
          <wp:simplePos x="0" y="0"/>
          <wp:positionH relativeFrom="margin">
            <wp:align>center</wp:align>
          </wp:positionH>
          <wp:positionV relativeFrom="paragraph">
            <wp:posOffset>-13335</wp:posOffset>
          </wp:positionV>
          <wp:extent cx="3162300" cy="447675"/>
          <wp:effectExtent l="0" t="0" r="0" b="0"/>
          <wp:wrapSquare wrapText="bothSides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51E8E" w14:textId="77777777" w:rsidR="00714228" w:rsidRDefault="00714228" w:rsidP="008D205C">
      <w:pPr>
        <w:spacing w:after="0" w:line="240" w:lineRule="auto"/>
      </w:pPr>
      <w:r>
        <w:separator/>
      </w:r>
    </w:p>
  </w:footnote>
  <w:footnote w:type="continuationSeparator" w:id="0">
    <w:p w14:paraId="1D82EF6D" w14:textId="77777777" w:rsidR="00714228" w:rsidRDefault="0071422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586E6EF" w:rsidR="008D205C" w:rsidRDefault="00717EF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562E66" wp14:editId="73D0486C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D13F042" wp14:editId="6BAC63D3">
          <wp:simplePos x="0" y="0"/>
          <wp:positionH relativeFrom="margin">
            <wp:align>left</wp:align>
          </wp:positionH>
          <wp:positionV relativeFrom="paragraph">
            <wp:posOffset>-168275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95886119">
    <w:abstractNumId w:val="1"/>
  </w:num>
  <w:num w:numId="2" w16cid:durableId="201032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90723"/>
    <w:rsid w:val="001A0DF4"/>
    <w:rsid w:val="001F71E6"/>
    <w:rsid w:val="003236BF"/>
    <w:rsid w:val="003E360E"/>
    <w:rsid w:val="004062B7"/>
    <w:rsid w:val="0042073A"/>
    <w:rsid w:val="004A4310"/>
    <w:rsid w:val="00714228"/>
    <w:rsid w:val="00717EFA"/>
    <w:rsid w:val="00742FDF"/>
    <w:rsid w:val="007C3454"/>
    <w:rsid w:val="008D205C"/>
    <w:rsid w:val="00964508"/>
    <w:rsid w:val="00A6295A"/>
    <w:rsid w:val="00B83FAF"/>
    <w:rsid w:val="00C1150E"/>
    <w:rsid w:val="00D41F80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7EFA"/>
    <w:rPr>
      <w:rFonts w:ascii="Segoe UI" w:eastAsia="Calibri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873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2026-08-07T19:14:00Z</dcterms:created>
  <dcterms:modified xsi:type="dcterms:W3CDTF">2026-08-07T19:14:00Z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